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ADA78" w14:textId="77777777" w:rsidR="00CA4E09" w:rsidRDefault="009F09BC" w:rsidP="00CA4E09">
      <w:pPr>
        <w:pStyle w:val="Title"/>
        <w:tabs>
          <w:tab w:val="clear" w:pos="5184"/>
          <w:tab w:val="center" w:pos="6480"/>
        </w:tabs>
        <w:jc w:val="left"/>
        <w:rPr>
          <w:rFonts w:ascii="Chantilly" w:hAnsi="Chantilly"/>
          <w:bCs/>
          <w:color w:val="000000"/>
          <w:sz w:val="18"/>
        </w:rPr>
      </w:pPr>
      <w:r>
        <w:rPr>
          <w:color w:val="000000"/>
        </w:rPr>
        <w:tab/>
      </w:r>
      <w:r w:rsidR="00F060B1">
        <w:rPr>
          <w:color w:val="000000"/>
        </w:rPr>
        <w:t xml:space="preserve">   </w:t>
      </w:r>
    </w:p>
    <w:p w14:paraId="24EC1E37" w14:textId="77777777" w:rsidR="009F09BC" w:rsidRDefault="0030400B">
      <w:pPr>
        <w:tabs>
          <w:tab w:val="center" w:pos="6390"/>
          <w:tab w:val="center" w:pos="6480"/>
        </w:tabs>
        <w:jc w:val="center"/>
        <w:rPr>
          <w:rFonts w:ascii="Chantilly" w:hAnsi="Chantilly"/>
          <w:bCs/>
          <w:color w:val="000000"/>
          <w:sz w:val="18"/>
        </w:rPr>
      </w:pPr>
      <w:r>
        <w:rPr>
          <w:rFonts w:ascii="Chantilly" w:hAnsi="Chantilly"/>
          <w:bCs/>
          <w:noProof/>
          <w:snapToGrid/>
          <w:color w:val="000000"/>
          <w:sz w:val="18"/>
        </w:rPr>
        <w:drawing>
          <wp:inline distT="0" distB="0" distL="0" distR="0" wp14:anchorId="7C3B2AFB" wp14:editId="04ECD1AE">
            <wp:extent cx="6886575" cy="590550"/>
            <wp:effectExtent l="19050" t="0" r="9525" b="0"/>
            <wp:docPr id="1" name="Picture 1" descr="Letterhead_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head_Top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FD7C2" w14:textId="77777777" w:rsidR="009F09BC" w:rsidRDefault="009F09BC" w:rsidP="000E10DA">
      <w:pPr>
        <w:tabs>
          <w:tab w:val="center" w:pos="6120"/>
          <w:tab w:val="center" w:pos="6390"/>
        </w:tabs>
        <w:rPr>
          <w:color w:val="000000"/>
          <w:sz w:val="16"/>
        </w:rPr>
        <w:sectPr w:rsidR="009F09B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 w:code="1"/>
          <w:pgMar w:top="288" w:right="576" w:bottom="576" w:left="360" w:header="360" w:footer="360" w:gutter="0"/>
          <w:cols w:space="720"/>
        </w:sectPr>
      </w:pPr>
    </w:p>
    <w:p w14:paraId="3F14F4A9" w14:textId="77777777" w:rsidR="007D6999" w:rsidRDefault="007D6999" w:rsidP="004B648F">
      <w:pPr>
        <w:jc w:val="both"/>
        <w:rPr>
          <w:color w:val="000000"/>
          <w:sz w:val="16"/>
        </w:rPr>
      </w:pPr>
    </w:p>
    <w:p w14:paraId="21FAC04D" w14:textId="77777777" w:rsidR="004B648F" w:rsidRDefault="004B648F" w:rsidP="004B648F">
      <w:pPr>
        <w:jc w:val="both"/>
        <w:rPr>
          <w:color w:val="000000"/>
          <w:sz w:val="16"/>
        </w:rPr>
      </w:pPr>
    </w:p>
    <w:p w14:paraId="1DD6A5B2" w14:textId="7A792CAC" w:rsidR="008869A7" w:rsidRPr="00340FF9" w:rsidRDefault="008869A7" w:rsidP="008869A7">
      <w:pPr>
        <w:jc w:val="center"/>
        <w:rPr>
          <w:b/>
          <w:sz w:val="22"/>
          <w:szCs w:val="22"/>
        </w:rPr>
      </w:pPr>
      <w:r w:rsidRPr="00340FF9">
        <w:rPr>
          <w:b/>
          <w:sz w:val="22"/>
          <w:szCs w:val="22"/>
        </w:rPr>
        <w:t>Quality Payment Program: 202</w:t>
      </w:r>
      <w:r w:rsidR="006359FA" w:rsidRPr="00340FF9">
        <w:rPr>
          <w:b/>
          <w:sz w:val="22"/>
          <w:szCs w:val="22"/>
        </w:rPr>
        <w:t>6</w:t>
      </w:r>
      <w:r w:rsidRPr="00340FF9">
        <w:rPr>
          <w:b/>
          <w:sz w:val="22"/>
          <w:szCs w:val="22"/>
        </w:rPr>
        <w:t xml:space="preserve"> Updates</w:t>
      </w:r>
    </w:p>
    <w:p w14:paraId="4E9F63F2" w14:textId="77777777" w:rsidR="008869A7" w:rsidRPr="00340FF9" w:rsidRDefault="008869A7" w:rsidP="008869A7">
      <w:pPr>
        <w:jc w:val="center"/>
        <w:rPr>
          <w:b/>
          <w:sz w:val="22"/>
          <w:szCs w:val="22"/>
        </w:rPr>
      </w:pPr>
    </w:p>
    <w:p w14:paraId="232C9433" w14:textId="790BF4DA" w:rsidR="008869A7" w:rsidRPr="00340FF9" w:rsidRDefault="008869A7" w:rsidP="006359FA">
      <w:pPr>
        <w:jc w:val="both"/>
        <w:rPr>
          <w:sz w:val="22"/>
          <w:szCs w:val="22"/>
        </w:rPr>
      </w:pPr>
      <w:r w:rsidRPr="00340FF9">
        <w:rPr>
          <w:sz w:val="22"/>
          <w:szCs w:val="22"/>
        </w:rPr>
        <w:t>The Centers for Medicare and Medicaid Services (CMS) released its updates to the Quality Payment Program (QPP), along with the Physician Fee Schedule</w:t>
      </w:r>
      <w:r w:rsidR="00686C6D" w:rsidRPr="00340FF9">
        <w:rPr>
          <w:sz w:val="22"/>
          <w:szCs w:val="22"/>
        </w:rPr>
        <w:t xml:space="preserve"> (PFS)</w:t>
      </w:r>
      <w:r w:rsidR="006359FA" w:rsidRPr="00340FF9">
        <w:rPr>
          <w:sz w:val="22"/>
          <w:szCs w:val="22"/>
        </w:rPr>
        <w:t xml:space="preserve"> final rule on October 31, 2025, for the 2026 performance year. The CY </w:t>
      </w:r>
      <w:r w:rsidR="00372277" w:rsidRPr="00340FF9">
        <w:rPr>
          <w:sz w:val="22"/>
          <w:szCs w:val="22"/>
        </w:rPr>
        <w:t xml:space="preserve">2026 PFS Final Rule emphasizes program stability while advancing </w:t>
      </w:r>
      <w:r w:rsidR="0093067F" w:rsidRPr="00340FF9">
        <w:rPr>
          <w:sz w:val="22"/>
          <w:szCs w:val="22"/>
        </w:rPr>
        <w:t>Merit-based Incentive Payment System (MIPS) Value Pathways (MVPs)</w:t>
      </w:r>
      <w:r w:rsidR="00C05B8D" w:rsidRPr="00340FF9">
        <w:rPr>
          <w:sz w:val="22"/>
          <w:szCs w:val="22"/>
        </w:rPr>
        <w:t xml:space="preserve">, including </w:t>
      </w:r>
      <w:r w:rsidR="00431641" w:rsidRPr="00340FF9">
        <w:rPr>
          <w:sz w:val="22"/>
          <w:szCs w:val="22"/>
        </w:rPr>
        <w:t xml:space="preserve">6 new MVPs </w:t>
      </w:r>
      <w:r w:rsidR="00372277" w:rsidRPr="00340FF9">
        <w:rPr>
          <w:sz w:val="22"/>
          <w:szCs w:val="22"/>
        </w:rPr>
        <w:t xml:space="preserve">for diagnostic radiology, </w:t>
      </w:r>
      <w:r w:rsidR="00514C75" w:rsidRPr="00340FF9">
        <w:rPr>
          <w:sz w:val="22"/>
          <w:szCs w:val="22"/>
        </w:rPr>
        <w:t>interventional radiology, pathology, podiatry, and vascular surgery, plus modifications to all 21 existing MVPs.</w:t>
      </w:r>
    </w:p>
    <w:p w14:paraId="003E32B6" w14:textId="77777777" w:rsidR="008869A7" w:rsidRPr="00340FF9" w:rsidRDefault="008869A7" w:rsidP="008869A7">
      <w:pPr>
        <w:rPr>
          <w:sz w:val="22"/>
          <w:szCs w:val="22"/>
        </w:rPr>
      </w:pPr>
    </w:p>
    <w:p w14:paraId="6D2C1CD9" w14:textId="5D24DC47" w:rsidR="008869A7" w:rsidRPr="00340FF9" w:rsidRDefault="00514C75" w:rsidP="008869A7">
      <w:pPr>
        <w:rPr>
          <w:sz w:val="22"/>
          <w:szCs w:val="22"/>
        </w:rPr>
      </w:pPr>
      <w:r w:rsidRPr="00340FF9">
        <w:rPr>
          <w:sz w:val="22"/>
          <w:szCs w:val="22"/>
        </w:rPr>
        <w:t>Key QPP Policies</w:t>
      </w:r>
    </w:p>
    <w:p w14:paraId="505B9B88" w14:textId="77777777" w:rsidR="008869A7" w:rsidRPr="00340FF9" w:rsidRDefault="008869A7" w:rsidP="008869A7">
      <w:pPr>
        <w:rPr>
          <w:sz w:val="22"/>
          <w:szCs w:val="22"/>
        </w:rPr>
      </w:pPr>
    </w:p>
    <w:p w14:paraId="6FD10CE5" w14:textId="01F3592E" w:rsidR="00514C75" w:rsidRPr="00340FF9" w:rsidRDefault="00514C75" w:rsidP="008869A7">
      <w:pPr>
        <w:pStyle w:val="ListParagraph"/>
        <w:widowControl/>
        <w:numPr>
          <w:ilvl w:val="0"/>
          <w:numId w:val="5"/>
        </w:numPr>
        <w:spacing w:line="259" w:lineRule="auto"/>
        <w:rPr>
          <w:sz w:val="22"/>
          <w:szCs w:val="22"/>
        </w:rPr>
      </w:pPr>
      <w:r w:rsidRPr="00340FF9">
        <w:rPr>
          <w:sz w:val="22"/>
          <w:szCs w:val="22"/>
        </w:rPr>
        <w:t>MIPS Stability Maintained</w:t>
      </w:r>
    </w:p>
    <w:p w14:paraId="27F52A14" w14:textId="416A53FC" w:rsidR="008869A7" w:rsidRPr="00340FF9" w:rsidRDefault="00547ECC" w:rsidP="00BD702F">
      <w:pPr>
        <w:pStyle w:val="ListParagraph"/>
        <w:widowControl/>
        <w:numPr>
          <w:ilvl w:val="1"/>
          <w:numId w:val="5"/>
        </w:numPr>
        <w:spacing w:line="259" w:lineRule="auto"/>
        <w:jc w:val="both"/>
        <w:rPr>
          <w:sz w:val="22"/>
          <w:szCs w:val="22"/>
        </w:rPr>
      </w:pPr>
      <w:r w:rsidRPr="00340FF9">
        <w:rPr>
          <w:sz w:val="22"/>
          <w:szCs w:val="22"/>
        </w:rPr>
        <w:t xml:space="preserve">Performance category weights </w:t>
      </w:r>
      <w:r w:rsidR="00585864" w:rsidRPr="00340FF9">
        <w:rPr>
          <w:sz w:val="22"/>
          <w:szCs w:val="22"/>
        </w:rPr>
        <w:t>remain unchanged</w:t>
      </w:r>
      <w:r w:rsidR="00514C75" w:rsidRPr="00340FF9">
        <w:rPr>
          <w:sz w:val="22"/>
          <w:szCs w:val="22"/>
        </w:rPr>
        <w:t xml:space="preserve">: </w:t>
      </w:r>
      <w:r w:rsidR="00585864" w:rsidRPr="00340FF9">
        <w:rPr>
          <w:sz w:val="22"/>
          <w:szCs w:val="22"/>
        </w:rPr>
        <w:t>Quality 30%</w:t>
      </w:r>
      <w:r w:rsidR="00B809DA" w:rsidRPr="00340FF9">
        <w:rPr>
          <w:sz w:val="22"/>
          <w:szCs w:val="22"/>
        </w:rPr>
        <w:t xml:space="preserve">, </w:t>
      </w:r>
      <w:r w:rsidR="008869A7" w:rsidRPr="00340FF9">
        <w:rPr>
          <w:sz w:val="22"/>
          <w:szCs w:val="22"/>
        </w:rPr>
        <w:t>Cost</w:t>
      </w:r>
      <w:r w:rsidR="00B809DA" w:rsidRPr="00340FF9">
        <w:rPr>
          <w:sz w:val="22"/>
          <w:szCs w:val="22"/>
        </w:rPr>
        <w:t xml:space="preserve"> </w:t>
      </w:r>
      <w:r w:rsidR="008869A7" w:rsidRPr="00340FF9">
        <w:rPr>
          <w:sz w:val="22"/>
          <w:szCs w:val="22"/>
        </w:rPr>
        <w:t>30%</w:t>
      </w:r>
      <w:r w:rsidR="00B809DA" w:rsidRPr="00340FF9">
        <w:rPr>
          <w:sz w:val="22"/>
          <w:szCs w:val="22"/>
        </w:rPr>
        <w:t xml:space="preserve">, </w:t>
      </w:r>
      <w:r w:rsidR="008869A7" w:rsidRPr="00340FF9">
        <w:rPr>
          <w:sz w:val="22"/>
          <w:szCs w:val="22"/>
        </w:rPr>
        <w:t>Promoting Interoperability</w:t>
      </w:r>
      <w:r w:rsidR="00B809DA" w:rsidRPr="00340FF9">
        <w:rPr>
          <w:sz w:val="22"/>
          <w:szCs w:val="22"/>
        </w:rPr>
        <w:t xml:space="preserve"> </w:t>
      </w:r>
      <w:r w:rsidR="008869A7" w:rsidRPr="00340FF9">
        <w:rPr>
          <w:sz w:val="22"/>
          <w:szCs w:val="22"/>
        </w:rPr>
        <w:t>25%</w:t>
      </w:r>
      <w:r w:rsidR="00B809DA" w:rsidRPr="00340FF9">
        <w:rPr>
          <w:sz w:val="22"/>
          <w:szCs w:val="22"/>
        </w:rPr>
        <w:t xml:space="preserve">, </w:t>
      </w:r>
      <w:r w:rsidR="008869A7" w:rsidRPr="00340FF9">
        <w:rPr>
          <w:sz w:val="22"/>
          <w:szCs w:val="22"/>
        </w:rPr>
        <w:t>Improvement Activities</w:t>
      </w:r>
      <w:r w:rsidR="00585864" w:rsidRPr="00340FF9">
        <w:rPr>
          <w:sz w:val="22"/>
          <w:szCs w:val="22"/>
        </w:rPr>
        <w:t xml:space="preserve">: </w:t>
      </w:r>
      <w:r w:rsidR="008869A7" w:rsidRPr="00340FF9">
        <w:rPr>
          <w:sz w:val="22"/>
          <w:szCs w:val="22"/>
        </w:rPr>
        <w:t>15%</w:t>
      </w:r>
      <w:r w:rsidR="00B809DA" w:rsidRPr="00340FF9">
        <w:rPr>
          <w:sz w:val="22"/>
          <w:szCs w:val="22"/>
        </w:rPr>
        <w:t>.</w:t>
      </w:r>
    </w:p>
    <w:p w14:paraId="49BE4C65" w14:textId="48249309" w:rsidR="00BB3798" w:rsidRPr="00340FF9" w:rsidRDefault="00BB3798" w:rsidP="00BD702F">
      <w:pPr>
        <w:pStyle w:val="ListParagraph"/>
        <w:widowControl/>
        <w:numPr>
          <w:ilvl w:val="1"/>
          <w:numId w:val="5"/>
        </w:numPr>
        <w:spacing w:line="259" w:lineRule="auto"/>
        <w:jc w:val="both"/>
        <w:rPr>
          <w:sz w:val="22"/>
          <w:szCs w:val="22"/>
        </w:rPr>
      </w:pPr>
      <w:r w:rsidRPr="00340FF9">
        <w:rPr>
          <w:sz w:val="22"/>
          <w:szCs w:val="22"/>
        </w:rPr>
        <w:t xml:space="preserve">Performance threshold </w:t>
      </w:r>
      <w:proofErr w:type="gramStart"/>
      <w:r w:rsidRPr="00340FF9">
        <w:rPr>
          <w:sz w:val="22"/>
          <w:szCs w:val="22"/>
        </w:rPr>
        <w:t>held</w:t>
      </w:r>
      <w:proofErr w:type="gramEnd"/>
      <w:r w:rsidRPr="00340FF9">
        <w:rPr>
          <w:sz w:val="22"/>
          <w:szCs w:val="22"/>
        </w:rPr>
        <w:t xml:space="preserve"> at 75 points through 2028 </w:t>
      </w:r>
      <w:r w:rsidR="002752EF" w:rsidRPr="00340FF9">
        <w:rPr>
          <w:sz w:val="22"/>
          <w:szCs w:val="22"/>
        </w:rPr>
        <w:t>performance</w:t>
      </w:r>
      <w:r w:rsidRPr="00340FF9">
        <w:rPr>
          <w:sz w:val="22"/>
          <w:szCs w:val="22"/>
        </w:rPr>
        <w:t xml:space="preserve"> </w:t>
      </w:r>
      <w:r w:rsidR="002752EF" w:rsidRPr="00340FF9">
        <w:rPr>
          <w:sz w:val="22"/>
          <w:szCs w:val="22"/>
        </w:rPr>
        <w:t>year</w:t>
      </w:r>
      <w:r w:rsidRPr="00340FF9">
        <w:rPr>
          <w:sz w:val="22"/>
          <w:szCs w:val="22"/>
        </w:rPr>
        <w:t xml:space="preserve">/2030 payment </w:t>
      </w:r>
      <w:proofErr w:type="gramStart"/>
      <w:r w:rsidRPr="00340FF9">
        <w:rPr>
          <w:sz w:val="22"/>
          <w:szCs w:val="22"/>
        </w:rPr>
        <w:t>year;</w:t>
      </w:r>
      <w:proofErr w:type="gramEnd"/>
      <w:r w:rsidRPr="00340FF9">
        <w:rPr>
          <w:sz w:val="22"/>
          <w:szCs w:val="22"/>
        </w:rPr>
        <w:t xml:space="preserve"> 75% data completeness </w:t>
      </w:r>
      <w:r w:rsidR="002752EF" w:rsidRPr="00340FF9">
        <w:rPr>
          <w:sz w:val="22"/>
          <w:szCs w:val="22"/>
        </w:rPr>
        <w:t xml:space="preserve">threshold </w:t>
      </w:r>
      <w:r w:rsidR="00252463" w:rsidRPr="00340FF9">
        <w:rPr>
          <w:sz w:val="22"/>
          <w:szCs w:val="22"/>
        </w:rPr>
        <w:t>sustained through 2028 performance year/2030 payment year.</w:t>
      </w:r>
    </w:p>
    <w:p w14:paraId="4F02A128" w14:textId="7B90D023" w:rsidR="0055680F" w:rsidRPr="00340FF9" w:rsidRDefault="0055680F" w:rsidP="00BD702F">
      <w:pPr>
        <w:pStyle w:val="ListParagraph"/>
        <w:widowControl/>
        <w:numPr>
          <w:ilvl w:val="1"/>
          <w:numId w:val="5"/>
        </w:numPr>
        <w:spacing w:line="259" w:lineRule="auto"/>
        <w:jc w:val="both"/>
        <w:rPr>
          <w:sz w:val="22"/>
          <w:szCs w:val="22"/>
        </w:rPr>
      </w:pPr>
      <w:r w:rsidRPr="00340FF9">
        <w:rPr>
          <w:sz w:val="22"/>
          <w:szCs w:val="22"/>
        </w:rPr>
        <w:t>Multispecialty small practices (</w:t>
      </w:r>
      <w:r w:rsidR="00801658" w:rsidRPr="00340FF9">
        <w:rPr>
          <w:sz w:val="22"/>
          <w:szCs w:val="22"/>
        </w:rPr>
        <w:t>≤15 clinicians) optional for subgroup reporting in MVPs.</w:t>
      </w:r>
    </w:p>
    <w:p w14:paraId="035BFB0A" w14:textId="33FD958B" w:rsidR="008869A7" w:rsidRPr="00340FF9" w:rsidRDefault="008869A7" w:rsidP="008869A7">
      <w:pPr>
        <w:pStyle w:val="ListParagraph"/>
        <w:widowControl/>
        <w:numPr>
          <w:ilvl w:val="0"/>
          <w:numId w:val="5"/>
        </w:numPr>
        <w:spacing w:line="259" w:lineRule="auto"/>
        <w:rPr>
          <w:sz w:val="22"/>
          <w:szCs w:val="22"/>
        </w:rPr>
      </w:pPr>
      <w:r w:rsidRPr="00340FF9">
        <w:rPr>
          <w:sz w:val="22"/>
          <w:szCs w:val="22"/>
        </w:rPr>
        <w:t>Quality Performance Category</w:t>
      </w:r>
      <w:r w:rsidR="00BD702F" w:rsidRPr="00340FF9">
        <w:rPr>
          <w:sz w:val="22"/>
          <w:szCs w:val="22"/>
        </w:rPr>
        <w:t xml:space="preserve"> Changes</w:t>
      </w:r>
    </w:p>
    <w:p w14:paraId="437D6F84" w14:textId="56B43F15" w:rsidR="00801658" w:rsidRPr="00340FF9" w:rsidRDefault="00AA0EA7" w:rsidP="00AF78D8">
      <w:pPr>
        <w:pStyle w:val="ListParagraph"/>
        <w:widowControl/>
        <w:numPr>
          <w:ilvl w:val="1"/>
          <w:numId w:val="5"/>
        </w:numPr>
        <w:spacing w:line="259" w:lineRule="auto"/>
        <w:rPr>
          <w:sz w:val="22"/>
          <w:szCs w:val="22"/>
        </w:rPr>
      </w:pPr>
      <w:r w:rsidRPr="00340FF9">
        <w:rPr>
          <w:sz w:val="22"/>
          <w:szCs w:val="22"/>
        </w:rPr>
        <w:t xml:space="preserve">Total of 190 </w:t>
      </w:r>
      <w:r w:rsidR="00F41C08" w:rsidRPr="00340FF9">
        <w:rPr>
          <w:sz w:val="22"/>
          <w:szCs w:val="22"/>
        </w:rPr>
        <w:t>quality measures for 2026 performance period</w:t>
      </w:r>
      <w:r w:rsidR="00AB4F8F" w:rsidRPr="00340FF9">
        <w:rPr>
          <w:sz w:val="22"/>
          <w:szCs w:val="22"/>
        </w:rPr>
        <w:t>:</w:t>
      </w:r>
    </w:p>
    <w:p w14:paraId="39888854" w14:textId="4F6E34FD" w:rsidR="00801658" w:rsidRPr="00340FF9" w:rsidRDefault="00F41C08" w:rsidP="006D2896">
      <w:pPr>
        <w:pStyle w:val="ListParagraph"/>
        <w:widowControl/>
        <w:numPr>
          <w:ilvl w:val="2"/>
          <w:numId w:val="5"/>
        </w:numPr>
        <w:spacing w:line="259" w:lineRule="auto"/>
        <w:jc w:val="both"/>
        <w:rPr>
          <w:sz w:val="22"/>
          <w:szCs w:val="22"/>
        </w:rPr>
      </w:pPr>
      <w:r w:rsidRPr="00340FF9">
        <w:rPr>
          <w:sz w:val="22"/>
          <w:szCs w:val="22"/>
        </w:rPr>
        <w:t xml:space="preserve">5 new (e.g. </w:t>
      </w:r>
      <w:r w:rsidR="00BF62EE" w:rsidRPr="00340FF9">
        <w:rPr>
          <w:sz w:val="22"/>
          <w:szCs w:val="22"/>
        </w:rPr>
        <w:t>H</w:t>
      </w:r>
      <w:r w:rsidRPr="00340FF9">
        <w:rPr>
          <w:sz w:val="22"/>
          <w:szCs w:val="22"/>
        </w:rPr>
        <w:t xml:space="preserve">epatitis C, </w:t>
      </w:r>
      <w:r w:rsidR="00BF62EE" w:rsidRPr="00340FF9">
        <w:rPr>
          <w:sz w:val="22"/>
          <w:szCs w:val="22"/>
        </w:rPr>
        <w:t>T</w:t>
      </w:r>
      <w:r w:rsidRPr="00340FF9">
        <w:rPr>
          <w:sz w:val="22"/>
          <w:szCs w:val="22"/>
        </w:rPr>
        <w:t xml:space="preserve">ype 2 </w:t>
      </w:r>
      <w:r w:rsidR="00BF62EE" w:rsidRPr="00340FF9">
        <w:rPr>
          <w:sz w:val="22"/>
          <w:szCs w:val="22"/>
        </w:rPr>
        <w:t>D</w:t>
      </w:r>
      <w:r w:rsidRPr="00340FF9">
        <w:rPr>
          <w:sz w:val="22"/>
          <w:szCs w:val="22"/>
        </w:rPr>
        <w:t xml:space="preserve">iabetes </w:t>
      </w:r>
      <w:r w:rsidR="00BF62EE" w:rsidRPr="00340FF9">
        <w:rPr>
          <w:sz w:val="22"/>
          <w:szCs w:val="22"/>
        </w:rPr>
        <w:t>S</w:t>
      </w:r>
      <w:r w:rsidRPr="00340FF9">
        <w:rPr>
          <w:sz w:val="22"/>
          <w:szCs w:val="22"/>
        </w:rPr>
        <w:t>creening</w:t>
      </w:r>
      <w:r w:rsidR="00BF62EE" w:rsidRPr="00340FF9">
        <w:rPr>
          <w:sz w:val="22"/>
          <w:szCs w:val="22"/>
        </w:rPr>
        <w:t>, Patient-Reported Falls &amp; Plan of Care</w:t>
      </w:r>
      <w:r w:rsidRPr="00340FF9">
        <w:rPr>
          <w:sz w:val="22"/>
          <w:szCs w:val="22"/>
        </w:rPr>
        <w:t xml:space="preserve">), </w:t>
      </w:r>
    </w:p>
    <w:p w14:paraId="2B6D62E7" w14:textId="04B1C133" w:rsidR="00801658" w:rsidRPr="00340FF9" w:rsidRDefault="00BF62EE" w:rsidP="00801658">
      <w:pPr>
        <w:pStyle w:val="ListParagraph"/>
        <w:widowControl/>
        <w:numPr>
          <w:ilvl w:val="2"/>
          <w:numId w:val="5"/>
        </w:numPr>
        <w:spacing w:line="259" w:lineRule="auto"/>
        <w:rPr>
          <w:sz w:val="22"/>
          <w:szCs w:val="22"/>
        </w:rPr>
      </w:pPr>
      <w:r w:rsidRPr="00340FF9">
        <w:rPr>
          <w:sz w:val="22"/>
          <w:szCs w:val="22"/>
        </w:rPr>
        <w:t>S</w:t>
      </w:r>
      <w:r w:rsidR="00F41C08" w:rsidRPr="00340FF9">
        <w:rPr>
          <w:sz w:val="22"/>
          <w:szCs w:val="22"/>
        </w:rPr>
        <w:t>ubstantive changes to 30</w:t>
      </w:r>
    </w:p>
    <w:p w14:paraId="75C7F1BD" w14:textId="202FB3F2" w:rsidR="00F41C08" w:rsidRPr="00340FF9" w:rsidRDefault="00BF62EE" w:rsidP="00801658">
      <w:pPr>
        <w:pStyle w:val="ListParagraph"/>
        <w:widowControl/>
        <w:numPr>
          <w:ilvl w:val="2"/>
          <w:numId w:val="5"/>
        </w:numPr>
        <w:spacing w:line="259" w:lineRule="auto"/>
        <w:rPr>
          <w:sz w:val="22"/>
          <w:szCs w:val="22"/>
        </w:rPr>
      </w:pPr>
      <w:r w:rsidRPr="00340FF9">
        <w:rPr>
          <w:sz w:val="22"/>
          <w:szCs w:val="22"/>
        </w:rPr>
        <w:t>R</w:t>
      </w:r>
      <w:r w:rsidR="00F41C08" w:rsidRPr="00340FF9">
        <w:rPr>
          <w:sz w:val="22"/>
          <w:szCs w:val="22"/>
        </w:rPr>
        <w:t>emoval of 10</w:t>
      </w:r>
      <w:r w:rsidRPr="00340FF9">
        <w:rPr>
          <w:sz w:val="22"/>
          <w:szCs w:val="22"/>
        </w:rPr>
        <w:t xml:space="preserve"> (Colonoscopy Interval, Social Drivers Screening)</w:t>
      </w:r>
    </w:p>
    <w:p w14:paraId="2BAB50FE" w14:textId="5BE4FFEA" w:rsidR="000F26AF" w:rsidRPr="00340FF9" w:rsidRDefault="00F41C08" w:rsidP="00F41C08">
      <w:pPr>
        <w:pStyle w:val="ListParagraph"/>
        <w:widowControl/>
        <w:numPr>
          <w:ilvl w:val="1"/>
          <w:numId w:val="5"/>
        </w:numPr>
        <w:spacing w:line="259" w:lineRule="auto"/>
        <w:rPr>
          <w:sz w:val="22"/>
          <w:szCs w:val="22"/>
        </w:rPr>
      </w:pPr>
      <w:r w:rsidRPr="00340FF9">
        <w:rPr>
          <w:sz w:val="22"/>
          <w:szCs w:val="22"/>
        </w:rPr>
        <w:t>Removed “health equity” from high-priority measure definition (now focuses on outcomes, safety, etc.); continued alternative benchmarks for topped out measures</w:t>
      </w:r>
      <w:r w:rsidR="00AB4F8F" w:rsidRPr="00340FF9">
        <w:rPr>
          <w:sz w:val="22"/>
          <w:szCs w:val="22"/>
        </w:rPr>
        <w:t>.</w:t>
      </w:r>
      <w:r w:rsidRPr="00340FF9">
        <w:rPr>
          <w:sz w:val="22"/>
          <w:szCs w:val="22"/>
        </w:rPr>
        <w:t xml:space="preserve"> </w:t>
      </w:r>
    </w:p>
    <w:p w14:paraId="5359B7D1" w14:textId="7B3A9470" w:rsidR="007417FF" w:rsidRPr="00340FF9" w:rsidRDefault="007417FF" w:rsidP="00F41C08">
      <w:pPr>
        <w:pStyle w:val="ListParagraph"/>
        <w:widowControl/>
        <w:numPr>
          <w:ilvl w:val="1"/>
          <w:numId w:val="5"/>
        </w:numPr>
        <w:spacing w:line="259" w:lineRule="auto"/>
        <w:rPr>
          <w:sz w:val="22"/>
          <w:szCs w:val="22"/>
        </w:rPr>
      </w:pPr>
      <w:r w:rsidRPr="00340FF9">
        <w:rPr>
          <w:sz w:val="22"/>
          <w:szCs w:val="22"/>
        </w:rPr>
        <w:t>Administrative claims measures now benchmarked like cost measures</w:t>
      </w:r>
      <w:r w:rsidR="00CB195B" w:rsidRPr="00340FF9">
        <w:rPr>
          <w:sz w:val="22"/>
          <w:szCs w:val="22"/>
        </w:rPr>
        <w:t xml:space="preserve"> (median at 7.5)</w:t>
      </w:r>
      <w:r w:rsidR="00AB4F8F" w:rsidRPr="00340FF9">
        <w:rPr>
          <w:sz w:val="22"/>
          <w:szCs w:val="22"/>
        </w:rPr>
        <w:t>.</w:t>
      </w:r>
    </w:p>
    <w:p w14:paraId="5367C156" w14:textId="44A85EA0" w:rsidR="00652461" w:rsidRPr="00340FF9" w:rsidRDefault="00FC0A87" w:rsidP="008869A7">
      <w:pPr>
        <w:pStyle w:val="ListParagraph"/>
        <w:widowControl/>
        <w:numPr>
          <w:ilvl w:val="0"/>
          <w:numId w:val="5"/>
        </w:numPr>
        <w:spacing w:line="259" w:lineRule="auto"/>
        <w:rPr>
          <w:sz w:val="22"/>
          <w:szCs w:val="22"/>
        </w:rPr>
      </w:pPr>
      <w:r w:rsidRPr="00340FF9">
        <w:rPr>
          <w:sz w:val="22"/>
          <w:szCs w:val="22"/>
        </w:rPr>
        <w:t>Cost Category Updates</w:t>
      </w:r>
    </w:p>
    <w:p w14:paraId="2052FAB9" w14:textId="5AB24564" w:rsidR="00CF476E" w:rsidRPr="00340FF9" w:rsidRDefault="00CB195B" w:rsidP="00D414DE">
      <w:pPr>
        <w:pStyle w:val="ListParagraph"/>
        <w:widowControl/>
        <w:numPr>
          <w:ilvl w:val="1"/>
          <w:numId w:val="5"/>
        </w:numPr>
        <w:spacing w:line="259" w:lineRule="auto"/>
        <w:jc w:val="both"/>
        <w:rPr>
          <w:sz w:val="22"/>
          <w:szCs w:val="22"/>
        </w:rPr>
      </w:pPr>
      <w:r w:rsidRPr="00340FF9">
        <w:rPr>
          <w:sz w:val="22"/>
          <w:szCs w:val="22"/>
        </w:rPr>
        <w:t xml:space="preserve">35 measures unchanged; </w:t>
      </w:r>
      <w:r w:rsidR="00D74B1A" w:rsidRPr="00340FF9">
        <w:rPr>
          <w:sz w:val="22"/>
          <w:szCs w:val="22"/>
        </w:rPr>
        <w:t xml:space="preserve">minor </w:t>
      </w:r>
      <w:r w:rsidR="002258A8" w:rsidRPr="00340FF9">
        <w:rPr>
          <w:sz w:val="22"/>
          <w:szCs w:val="22"/>
        </w:rPr>
        <w:t>adjustment</w:t>
      </w:r>
      <w:r w:rsidR="00D74B1A" w:rsidRPr="00340FF9">
        <w:rPr>
          <w:sz w:val="22"/>
          <w:szCs w:val="22"/>
        </w:rPr>
        <w:t xml:space="preserve"> to </w:t>
      </w:r>
      <w:r w:rsidRPr="00340FF9">
        <w:rPr>
          <w:sz w:val="22"/>
          <w:szCs w:val="22"/>
        </w:rPr>
        <w:t xml:space="preserve">modified Total Per Capita Cost </w:t>
      </w:r>
      <w:r w:rsidR="00D74B1A" w:rsidRPr="00340FF9">
        <w:rPr>
          <w:sz w:val="22"/>
          <w:szCs w:val="22"/>
        </w:rPr>
        <w:t>limit</w:t>
      </w:r>
      <w:r w:rsidR="002258A8" w:rsidRPr="00340FF9">
        <w:rPr>
          <w:sz w:val="22"/>
          <w:szCs w:val="22"/>
        </w:rPr>
        <w:t>s attribution</w:t>
      </w:r>
      <w:r w:rsidR="00CF476E" w:rsidRPr="00340FF9">
        <w:rPr>
          <w:sz w:val="22"/>
          <w:szCs w:val="22"/>
        </w:rPr>
        <w:t>.</w:t>
      </w:r>
    </w:p>
    <w:p w14:paraId="02F62972" w14:textId="73849211" w:rsidR="00D414DE" w:rsidRPr="00340FF9" w:rsidRDefault="00CF476E" w:rsidP="00D414DE">
      <w:pPr>
        <w:pStyle w:val="ListParagraph"/>
        <w:widowControl/>
        <w:numPr>
          <w:ilvl w:val="1"/>
          <w:numId w:val="5"/>
        </w:numPr>
        <w:spacing w:line="259" w:lineRule="auto"/>
        <w:jc w:val="both"/>
        <w:rPr>
          <w:sz w:val="22"/>
          <w:szCs w:val="22"/>
        </w:rPr>
      </w:pPr>
      <w:r w:rsidRPr="00340FF9">
        <w:rPr>
          <w:sz w:val="22"/>
          <w:szCs w:val="22"/>
        </w:rPr>
        <w:t xml:space="preserve">New 2-year information </w:t>
      </w:r>
      <w:r w:rsidR="00D414DE" w:rsidRPr="00340FF9">
        <w:rPr>
          <w:sz w:val="22"/>
          <w:szCs w:val="22"/>
        </w:rPr>
        <w:t>feedback period for future measures before scoring</w:t>
      </w:r>
      <w:r w:rsidR="002258A8" w:rsidRPr="00340FF9">
        <w:rPr>
          <w:sz w:val="22"/>
          <w:szCs w:val="22"/>
        </w:rPr>
        <w:t xml:space="preserve"> penalty</w:t>
      </w:r>
      <w:r w:rsidR="00D414DE" w:rsidRPr="00340FF9">
        <w:rPr>
          <w:sz w:val="22"/>
          <w:szCs w:val="22"/>
        </w:rPr>
        <w:t xml:space="preserve">. </w:t>
      </w:r>
    </w:p>
    <w:p w14:paraId="51691AAE" w14:textId="1544BA19" w:rsidR="008869A7" w:rsidRPr="00340FF9" w:rsidRDefault="00202C3B" w:rsidP="008869A7">
      <w:pPr>
        <w:pStyle w:val="ListParagraph"/>
        <w:widowControl/>
        <w:numPr>
          <w:ilvl w:val="0"/>
          <w:numId w:val="5"/>
        </w:numPr>
        <w:spacing w:line="259" w:lineRule="auto"/>
        <w:rPr>
          <w:sz w:val="22"/>
          <w:szCs w:val="22"/>
        </w:rPr>
      </w:pPr>
      <w:r w:rsidRPr="00340FF9">
        <w:rPr>
          <w:sz w:val="22"/>
          <w:szCs w:val="22"/>
        </w:rPr>
        <w:t xml:space="preserve">Changes </w:t>
      </w:r>
      <w:r w:rsidRPr="00340FF9">
        <w:rPr>
          <w:b/>
          <w:bCs/>
          <w:sz w:val="22"/>
          <w:szCs w:val="22"/>
        </w:rPr>
        <w:t>to Improvement Activity</w:t>
      </w:r>
      <w:r w:rsidR="004D7748" w:rsidRPr="00340FF9">
        <w:rPr>
          <w:b/>
          <w:bCs/>
          <w:sz w:val="22"/>
          <w:szCs w:val="22"/>
        </w:rPr>
        <w:t xml:space="preserve"> (IA)</w:t>
      </w:r>
      <w:r w:rsidRPr="00340FF9">
        <w:rPr>
          <w:b/>
          <w:bCs/>
          <w:sz w:val="22"/>
          <w:szCs w:val="22"/>
        </w:rPr>
        <w:t xml:space="preserve"> Performance Category</w:t>
      </w:r>
    </w:p>
    <w:p w14:paraId="6D07513A" w14:textId="77777777" w:rsidR="00AB4F8F" w:rsidRPr="00340FF9" w:rsidRDefault="006166F5" w:rsidP="0071441A">
      <w:pPr>
        <w:pStyle w:val="ListParagraph"/>
        <w:widowControl/>
        <w:numPr>
          <w:ilvl w:val="1"/>
          <w:numId w:val="5"/>
        </w:numPr>
        <w:spacing w:line="259" w:lineRule="auto"/>
        <w:rPr>
          <w:sz w:val="22"/>
          <w:szCs w:val="22"/>
        </w:rPr>
      </w:pPr>
      <w:r w:rsidRPr="00340FF9">
        <w:rPr>
          <w:sz w:val="22"/>
          <w:szCs w:val="22"/>
        </w:rPr>
        <w:t>Added 3 new</w:t>
      </w:r>
      <w:r w:rsidR="009B383D" w:rsidRPr="00340FF9">
        <w:rPr>
          <w:sz w:val="22"/>
          <w:szCs w:val="22"/>
        </w:rPr>
        <w:t>, modified 7, removed 8</w:t>
      </w:r>
      <w:r w:rsidR="00AB4F8F" w:rsidRPr="00340FF9">
        <w:rPr>
          <w:sz w:val="22"/>
          <w:szCs w:val="22"/>
        </w:rPr>
        <w:t>.</w:t>
      </w:r>
    </w:p>
    <w:p w14:paraId="2F6A76CC" w14:textId="2356DEF6" w:rsidR="009C2815" w:rsidRPr="00340FF9" w:rsidRDefault="00AB4F8F" w:rsidP="0071441A">
      <w:pPr>
        <w:pStyle w:val="ListParagraph"/>
        <w:widowControl/>
        <w:numPr>
          <w:ilvl w:val="1"/>
          <w:numId w:val="5"/>
        </w:numPr>
        <w:spacing w:line="259" w:lineRule="auto"/>
        <w:rPr>
          <w:sz w:val="22"/>
          <w:szCs w:val="22"/>
        </w:rPr>
      </w:pPr>
      <w:r w:rsidRPr="00340FF9">
        <w:rPr>
          <w:sz w:val="22"/>
          <w:szCs w:val="22"/>
        </w:rPr>
        <w:t xml:space="preserve">Dropped “Achieving Health Equity” subcategory, added “Advancing Health and Wellness.” </w:t>
      </w:r>
    </w:p>
    <w:p w14:paraId="48316EEF" w14:textId="56C3D3D4" w:rsidR="008869A7" w:rsidRPr="00340FF9" w:rsidRDefault="008869A7" w:rsidP="008869A7">
      <w:pPr>
        <w:pStyle w:val="ListParagraph"/>
        <w:widowControl/>
        <w:numPr>
          <w:ilvl w:val="0"/>
          <w:numId w:val="5"/>
        </w:numPr>
        <w:spacing w:line="259" w:lineRule="auto"/>
        <w:rPr>
          <w:sz w:val="22"/>
          <w:szCs w:val="22"/>
        </w:rPr>
      </w:pPr>
      <w:r w:rsidRPr="00340FF9">
        <w:rPr>
          <w:sz w:val="22"/>
          <w:szCs w:val="22"/>
        </w:rPr>
        <w:t xml:space="preserve">Changes to </w:t>
      </w:r>
      <w:r w:rsidRPr="00340FF9">
        <w:rPr>
          <w:b/>
          <w:bCs/>
          <w:sz w:val="22"/>
          <w:szCs w:val="22"/>
        </w:rPr>
        <w:t>Promoting Interoperability (PI) Category</w:t>
      </w:r>
    </w:p>
    <w:p w14:paraId="742D3DE4" w14:textId="79F35B94" w:rsidR="000003B6" w:rsidRPr="00340FF9" w:rsidRDefault="000003B6" w:rsidP="006D2896">
      <w:pPr>
        <w:pStyle w:val="ListParagraph"/>
        <w:widowControl/>
        <w:numPr>
          <w:ilvl w:val="1"/>
          <w:numId w:val="5"/>
        </w:numPr>
        <w:spacing w:line="259" w:lineRule="auto"/>
        <w:jc w:val="both"/>
        <w:rPr>
          <w:sz w:val="22"/>
          <w:szCs w:val="22"/>
        </w:rPr>
      </w:pPr>
      <w:r w:rsidRPr="00340FF9">
        <w:rPr>
          <w:sz w:val="22"/>
          <w:szCs w:val="22"/>
        </w:rPr>
        <w:t>High Priority Practices</w:t>
      </w:r>
      <w:r w:rsidR="00921953" w:rsidRPr="00340FF9">
        <w:rPr>
          <w:sz w:val="22"/>
          <w:szCs w:val="22"/>
        </w:rPr>
        <w:t xml:space="preserve"> SAFER Guide: Now requires 202</w:t>
      </w:r>
      <w:r w:rsidR="00A97856" w:rsidRPr="00340FF9">
        <w:rPr>
          <w:sz w:val="22"/>
          <w:szCs w:val="22"/>
        </w:rPr>
        <w:t xml:space="preserve">5 SAFER Guides </w:t>
      </w:r>
      <w:r w:rsidR="00F67E3E" w:rsidRPr="00340FF9">
        <w:rPr>
          <w:sz w:val="22"/>
          <w:szCs w:val="22"/>
        </w:rPr>
        <w:t>self</w:t>
      </w:r>
      <w:r w:rsidR="00A97856" w:rsidRPr="00340FF9">
        <w:rPr>
          <w:sz w:val="22"/>
          <w:szCs w:val="22"/>
        </w:rPr>
        <w:t>-assessment (vs. 2016); “No” attestation zeros PI score – ensures basic EHR usability for NM documentation.</w:t>
      </w:r>
      <w:r w:rsidRPr="00340FF9">
        <w:rPr>
          <w:sz w:val="22"/>
          <w:szCs w:val="22"/>
        </w:rPr>
        <w:t xml:space="preserve"> </w:t>
      </w:r>
    </w:p>
    <w:p w14:paraId="5BC2FC0A" w14:textId="573D76EC" w:rsidR="00374AA9" w:rsidRPr="00340FF9" w:rsidRDefault="00374AA9" w:rsidP="006D2896">
      <w:pPr>
        <w:pStyle w:val="ListParagraph"/>
        <w:widowControl/>
        <w:numPr>
          <w:ilvl w:val="1"/>
          <w:numId w:val="5"/>
        </w:numPr>
        <w:spacing w:line="259" w:lineRule="auto"/>
        <w:jc w:val="both"/>
        <w:rPr>
          <w:sz w:val="22"/>
          <w:szCs w:val="22"/>
        </w:rPr>
      </w:pPr>
      <w:r w:rsidRPr="00340FF9">
        <w:rPr>
          <w:sz w:val="22"/>
          <w:szCs w:val="22"/>
        </w:rPr>
        <w:t>Security Risk Analysis</w:t>
      </w:r>
      <w:r w:rsidR="00A97856" w:rsidRPr="00340FF9">
        <w:rPr>
          <w:sz w:val="22"/>
          <w:szCs w:val="22"/>
        </w:rPr>
        <w:t>:</w:t>
      </w:r>
      <w:r w:rsidRPr="00340FF9">
        <w:rPr>
          <w:sz w:val="22"/>
          <w:szCs w:val="22"/>
        </w:rPr>
        <w:t xml:space="preserve"> adds risk</w:t>
      </w:r>
      <w:r w:rsidR="00A97856" w:rsidRPr="00340FF9">
        <w:rPr>
          <w:sz w:val="22"/>
          <w:szCs w:val="22"/>
        </w:rPr>
        <w:t xml:space="preserve"> </w:t>
      </w:r>
      <w:r w:rsidR="009A79E6" w:rsidRPr="00340FF9">
        <w:rPr>
          <w:sz w:val="22"/>
          <w:szCs w:val="22"/>
        </w:rPr>
        <w:t>management attestation alongside analysis per HIPAA</w:t>
      </w:r>
    </w:p>
    <w:p w14:paraId="34513050" w14:textId="6255875B" w:rsidR="00967647" w:rsidRPr="00340FF9" w:rsidRDefault="006166F5" w:rsidP="006D2896">
      <w:pPr>
        <w:pStyle w:val="ListParagraph"/>
        <w:widowControl/>
        <w:numPr>
          <w:ilvl w:val="1"/>
          <w:numId w:val="5"/>
        </w:numPr>
        <w:spacing w:line="259" w:lineRule="auto"/>
        <w:jc w:val="both"/>
        <w:rPr>
          <w:sz w:val="22"/>
          <w:szCs w:val="22"/>
        </w:rPr>
      </w:pPr>
      <w:r w:rsidRPr="00340FF9">
        <w:rPr>
          <w:sz w:val="22"/>
          <w:szCs w:val="22"/>
        </w:rPr>
        <w:t xml:space="preserve">New measure suppression </w:t>
      </w:r>
      <w:proofErr w:type="gramStart"/>
      <w:r w:rsidRPr="00340FF9">
        <w:rPr>
          <w:sz w:val="22"/>
          <w:szCs w:val="22"/>
        </w:rPr>
        <w:t>policy;</w:t>
      </w:r>
      <w:proofErr w:type="gramEnd"/>
      <w:r w:rsidRPr="00340FF9">
        <w:rPr>
          <w:sz w:val="22"/>
          <w:szCs w:val="22"/>
        </w:rPr>
        <w:t xml:space="preserve"> Electronic Case Reporting for 2025 performance/2027 payment year</w:t>
      </w:r>
      <w:r w:rsidR="006F1E59" w:rsidRPr="00340FF9">
        <w:rPr>
          <w:sz w:val="22"/>
          <w:szCs w:val="22"/>
        </w:rPr>
        <w:t xml:space="preserve"> (full credit if reported/excluded) – avoids </w:t>
      </w:r>
      <w:r w:rsidR="00F67E3E" w:rsidRPr="00340FF9">
        <w:rPr>
          <w:sz w:val="22"/>
          <w:szCs w:val="22"/>
        </w:rPr>
        <w:t>penalties from external pauses like CDC onboarding halt</w:t>
      </w:r>
      <w:r w:rsidRPr="00340FF9">
        <w:rPr>
          <w:sz w:val="22"/>
          <w:szCs w:val="22"/>
        </w:rPr>
        <w:t xml:space="preserve">. </w:t>
      </w:r>
    </w:p>
    <w:p w14:paraId="18824C8C" w14:textId="77777777" w:rsidR="008869A7" w:rsidRPr="00340FF9" w:rsidRDefault="008869A7" w:rsidP="008869A7">
      <w:pPr>
        <w:rPr>
          <w:sz w:val="22"/>
          <w:szCs w:val="22"/>
        </w:rPr>
      </w:pPr>
    </w:p>
    <w:p w14:paraId="59BF464A" w14:textId="599817F8" w:rsidR="008869A7" w:rsidRPr="00340FF9" w:rsidRDefault="008869A7" w:rsidP="00F67E3E">
      <w:pPr>
        <w:jc w:val="both"/>
        <w:rPr>
          <w:sz w:val="22"/>
          <w:szCs w:val="22"/>
        </w:rPr>
      </w:pPr>
      <w:r w:rsidRPr="00340FF9">
        <w:rPr>
          <w:sz w:val="22"/>
          <w:szCs w:val="22"/>
        </w:rPr>
        <w:t xml:space="preserve">To review your MIPS eligibility or learn more about the QPP, visit: </w:t>
      </w:r>
      <w:hyperlink r:id="rId17" w:history="1">
        <w:r w:rsidRPr="00340FF9">
          <w:rPr>
            <w:rStyle w:val="Hyperlink"/>
            <w:sz w:val="22"/>
            <w:szCs w:val="22"/>
          </w:rPr>
          <w:t>https://qpp.cms.gov</w:t>
        </w:r>
      </w:hyperlink>
      <w:r w:rsidR="002C7D95" w:rsidRPr="00340FF9">
        <w:rPr>
          <w:sz w:val="22"/>
          <w:szCs w:val="22"/>
        </w:rPr>
        <w:t xml:space="preserve"> or see </w:t>
      </w:r>
      <w:hyperlink r:id="rId18" w:history="1">
        <w:r w:rsidR="002C7D95" w:rsidRPr="00340FF9">
          <w:rPr>
            <w:rStyle w:val="Hyperlink"/>
            <w:sz w:val="22"/>
            <w:szCs w:val="22"/>
          </w:rPr>
          <w:t>2026 QPP Fact Sheet</w:t>
        </w:r>
      </w:hyperlink>
      <w:r w:rsidR="002C7D95" w:rsidRPr="00340FF9">
        <w:rPr>
          <w:sz w:val="22"/>
          <w:szCs w:val="22"/>
        </w:rPr>
        <w:t xml:space="preserve"> for more details</w:t>
      </w:r>
      <w:r w:rsidRPr="00340FF9">
        <w:rPr>
          <w:sz w:val="22"/>
          <w:szCs w:val="22"/>
        </w:rPr>
        <w:t xml:space="preserve">. You may also reach out to the policy department at AANEM with QPP questions at: </w:t>
      </w:r>
      <w:hyperlink r:id="rId19" w:history="1">
        <w:r w:rsidRPr="00340FF9">
          <w:rPr>
            <w:rStyle w:val="Hyperlink"/>
            <w:sz w:val="22"/>
            <w:szCs w:val="22"/>
          </w:rPr>
          <w:t>policy@aanem.org</w:t>
        </w:r>
      </w:hyperlink>
      <w:r w:rsidRPr="00340FF9">
        <w:rPr>
          <w:sz w:val="22"/>
          <w:szCs w:val="22"/>
        </w:rPr>
        <w:t xml:space="preserve">. </w:t>
      </w:r>
    </w:p>
    <w:p w14:paraId="23C5F455" w14:textId="77777777" w:rsidR="009F6EA8" w:rsidRDefault="009F6EA8" w:rsidP="004B648F">
      <w:pPr>
        <w:jc w:val="both"/>
        <w:rPr>
          <w:color w:val="000000"/>
          <w:sz w:val="22"/>
          <w:szCs w:val="22"/>
        </w:rPr>
      </w:pPr>
    </w:p>
    <w:sectPr w:rsidR="009F6EA8" w:rsidSect="004B648F">
      <w:type w:val="continuous"/>
      <w:pgSz w:w="12240" w:h="15840" w:code="1"/>
      <w:pgMar w:top="1440" w:right="1440" w:bottom="1440" w:left="1440" w:header="360" w:footer="36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71264" w14:textId="77777777" w:rsidR="00F55A90" w:rsidRDefault="00F55A90">
      <w:r>
        <w:separator/>
      </w:r>
    </w:p>
  </w:endnote>
  <w:endnote w:type="continuationSeparator" w:id="0">
    <w:p w14:paraId="6361C0D5" w14:textId="77777777" w:rsidR="00F55A90" w:rsidRDefault="00F5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us">
    <w:charset w:val="00"/>
    <w:family w:val="swiss"/>
    <w:pitch w:val="variable"/>
    <w:sig w:usb0="800000A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ntill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Futura Md">
    <w:altName w:val="Century Gothic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44D22" w14:textId="77777777" w:rsidR="00D60338" w:rsidRDefault="00D603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0E18F" w14:textId="77777777" w:rsidR="00D60338" w:rsidRPr="00CB0937" w:rsidRDefault="00D60338">
    <w:pPr>
      <w:pStyle w:val="BodyText2"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10368"/>
        <w:tab w:val="center" w:pos="6120"/>
      </w:tabs>
      <w:rPr>
        <w:rFonts w:ascii="Futura Md" w:hAnsi="Futura Md"/>
        <w:bCs/>
        <w:color w:val="1C3680"/>
        <w:sz w:val="20"/>
      </w:rPr>
    </w:pPr>
    <w:r>
      <w:rPr>
        <w:b/>
        <w:sz w:val="16"/>
      </w:rPr>
      <w:tab/>
    </w:r>
    <w:r w:rsidRPr="00CB0937">
      <w:rPr>
        <w:rFonts w:ascii="Futura Md" w:hAnsi="Futura Md" w:cs="Arial"/>
        <w:i/>
        <w:iCs/>
        <w:color w:val="1C3680"/>
        <w:sz w:val="20"/>
      </w:rPr>
      <w:t>Advancing Neuromuscular, Musculoskeletal &amp; Electrodiagnostic Medicine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94347" w14:textId="77777777" w:rsidR="00D60338" w:rsidRDefault="00D603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CC83B" w14:textId="77777777" w:rsidR="00F55A90" w:rsidRDefault="00F55A90">
      <w:r>
        <w:separator/>
      </w:r>
    </w:p>
  </w:footnote>
  <w:footnote w:type="continuationSeparator" w:id="0">
    <w:p w14:paraId="0768F1C2" w14:textId="77777777" w:rsidR="00F55A90" w:rsidRDefault="00F55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94352" w14:textId="77777777" w:rsidR="00D60338" w:rsidRDefault="00340FF9">
    <w:pPr>
      <w:pStyle w:val="Header"/>
    </w:pPr>
    <w:r>
      <w:rPr>
        <w:noProof/>
        <w:snapToGrid/>
      </w:rPr>
      <w:pict w14:anchorId="3B58FB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56516" o:spid="_x0000_s1029" type="#_x0000_t75" style="position:absolute;margin-left:0;margin-top:0;width:612pt;height:11in;z-index:-251658239;mso-position-horizontal:center;mso-position-horizontal-relative:margin;mso-position-vertical:center;mso-position-vertical-relative:margin" o:allowincell="f">
          <v:imagedata r:id="rId1" o:title="Letterhead_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82A2F" w14:textId="77777777" w:rsidR="00D60338" w:rsidRDefault="00340FF9">
    <w:pPr>
      <w:pStyle w:val="Header"/>
    </w:pPr>
    <w:r>
      <w:rPr>
        <w:noProof/>
        <w:snapToGrid/>
      </w:rPr>
      <w:pict w14:anchorId="5FBE52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56517" o:spid="_x0000_s1030" type="#_x0000_t75" style="position:absolute;margin-left:0;margin-top:0;width:612pt;height:11in;z-index:-251658238;mso-position-horizontal:center;mso-position-horizontal-relative:margin;mso-position-vertical:center;mso-position-vertical-relative:margin" o:allowincell="f">
          <v:imagedata r:id="rId1" o:title="Letterhead_Wor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9544B" w14:textId="77777777" w:rsidR="00D60338" w:rsidRDefault="00340FF9">
    <w:pPr>
      <w:pStyle w:val="Header"/>
    </w:pPr>
    <w:r>
      <w:rPr>
        <w:noProof/>
        <w:snapToGrid/>
      </w:rPr>
      <w:pict w14:anchorId="236D3E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56515" o:spid="_x0000_s102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Letterhead_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F6F05"/>
    <w:multiLevelType w:val="hybridMultilevel"/>
    <w:tmpl w:val="D2161302"/>
    <w:lvl w:ilvl="0" w:tplc="04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" w15:restartNumberingAfterBreak="0">
    <w:nsid w:val="54DE7D7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67F563A0"/>
    <w:multiLevelType w:val="hybridMultilevel"/>
    <w:tmpl w:val="7846B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080133"/>
    <w:multiLevelType w:val="hybridMultilevel"/>
    <w:tmpl w:val="744CE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9A668E"/>
    <w:multiLevelType w:val="hybridMultilevel"/>
    <w:tmpl w:val="829AF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1452027">
    <w:abstractNumId w:val="1"/>
  </w:num>
  <w:num w:numId="2" w16cid:durableId="1018388035">
    <w:abstractNumId w:val="0"/>
  </w:num>
  <w:num w:numId="3" w16cid:durableId="1100756011">
    <w:abstractNumId w:val="2"/>
  </w:num>
  <w:num w:numId="4" w16cid:durableId="1110315112">
    <w:abstractNumId w:val="4"/>
  </w:num>
  <w:num w:numId="5" w16cid:durableId="1902616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CF0"/>
    <w:rsid w:val="000003B6"/>
    <w:rsid w:val="00003639"/>
    <w:rsid w:val="00004A2E"/>
    <w:rsid w:val="00005075"/>
    <w:rsid w:val="000104E4"/>
    <w:rsid w:val="000112B3"/>
    <w:rsid w:val="00012A0B"/>
    <w:rsid w:val="0003191D"/>
    <w:rsid w:val="000472A8"/>
    <w:rsid w:val="00047D41"/>
    <w:rsid w:val="000638A5"/>
    <w:rsid w:val="00064667"/>
    <w:rsid w:val="0006519F"/>
    <w:rsid w:val="00084681"/>
    <w:rsid w:val="000A69F9"/>
    <w:rsid w:val="000B5492"/>
    <w:rsid w:val="000C0EEC"/>
    <w:rsid w:val="000D1690"/>
    <w:rsid w:val="000D67AF"/>
    <w:rsid w:val="000E10DA"/>
    <w:rsid w:val="000F26AF"/>
    <w:rsid w:val="000F6C88"/>
    <w:rsid w:val="00120C65"/>
    <w:rsid w:val="00121779"/>
    <w:rsid w:val="00122163"/>
    <w:rsid w:val="0012465B"/>
    <w:rsid w:val="001448ED"/>
    <w:rsid w:val="001501EB"/>
    <w:rsid w:val="001B23BE"/>
    <w:rsid w:val="001B6BFD"/>
    <w:rsid w:val="001C3A87"/>
    <w:rsid w:val="001C4DB0"/>
    <w:rsid w:val="001E4CE9"/>
    <w:rsid w:val="00202C3B"/>
    <w:rsid w:val="00204D6C"/>
    <w:rsid w:val="002131E0"/>
    <w:rsid w:val="002258A8"/>
    <w:rsid w:val="002502BF"/>
    <w:rsid w:val="00252463"/>
    <w:rsid w:val="00256922"/>
    <w:rsid w:val="00267298"/>
    <w:rsid w:val="002752EF"/>
    <w:rsid w:val="00291460"/>
    <w:rsid w:val="002A5859"/>
    <w:rsid w:val="002C7D95"/>
    <w:rsid w:val="002D55F0"/>
    <w:rsid w:val="002E3B26"/>
    <w:rsid w:val="002F035E"/>
    <w:rsid w:val="0030400B"/>
    <w:rsid w:val="0030442F"/>
    <w:rsid w:val="00340FF9"/>
    <w:rsid w:val="00352CF0"/>
    <w:rsid w:val="00372277"/>
    <w:rsid w:val="00374AA9"/>
    <w:rsid w:val="003806B1"/>
    <w:rsid w:val="00394964"/>
    <w:rsid w:val="003C2248"/>
    <w:rsid w:val="003C54AA"/>
    <w:rsid w:val="003C573B"/>
    <w:rsid w:val="003C6E99"/>
    <w:rsid w:val="003D6E30"/>
    <w:rsid w:val="004020D0"/>
    <w:rsid w:val="004208F4"/>
    <w:rsid w:val="00421BB5"/>
    <w:rsid w:val="00431641"/>
    <w:rsid w:val="00431D3D"/>
    <w:rsid w:val="00437FB3"/>
    <w:rsid w:val="004518C9"/>
    <w:rsid w:val="00454E1C"/>
    <w:rsid w:val="0046507F"/>
    <w:rsid w:val="00474815"/>
    <w:rsid w:val="00476FBE"/>
    <w:rsid w:val="004B648F"/>
    <w:rsid w:val="004C2621"/>
    <w:rsid w:val="004D7748"/>
    <w:rsid w:val="004D77EC"/>
    <w:rsid w:val="004F3272"/>
    <w:rsid w:val="00514C75"/>
    <w:rsid w:val="00516D4D"/>
    <w:rsid w:val="00524B2A"/>
    <w:rsid w:val="005263DF"/>
    <w:rsid w:val="00531F5D"/>
    <w:rsid w:val="00547ECC"/>
    <w:rsid w:val="0055680F"/>
    <w:rsid w:val="00565158"/>
    <w:rsid w:val="005751AE"/>
    <w:rsid w:val="00585864"/>
    <w:rsid w:val="005956E3"/>
    <w:rsid w:val="005B4AAF"/>
    <w:rsid w:val="005D0139"/>
    <w:rsid w:val="005D1EFF"/>
    <w:rsid w:val="006166F5"/>
    <w:rsid w:val="006220B8"/>
    <w:rsid w:val="0062234B"/>
    <w:rsid w:val="006359FA"/>
    <w:rsid w:val="00652461"/>
    <w:rsid w:val="00686C6D"/>
    <w:rsid w:val="006A2A9C"/>
    <w:rsid w:val="006A4704"/>
    <w:rsid w:val="006B3EB9"/>
    <w:rsid w:val="006D2896"/>
    <w:rsid w:val="006D6457"/>
    <w:rsid w:val="006F1E59"/>
    <w:rsid w:val="007104F8"/>
    <w:rsid w:val="007138E5"/>
    <w:rsid w:val="0071441A"/>
    <w:rsid w:val="007417FF"/>
    <w:rsid w:val="00780335"/>
    <w:rsid w:val="00780E80"/>
    <w:rsid w:val="00785583"/>
    <w:rsid w:val="007A78CE"/>
    <w:rsid w:val="007B7371"/>
    <w:rsid w:val="007D6999"/>
    <w:rsid w:val="007E6714"/>
    <w:rsid w:val="007F0453"/>
    <w:rsid w:val="00801658"/>
    <w:rsid w:val="00836E49"/>
    <w:rsid w:val="0084537A"/>
    <w:rsid w:val="008679BA"/>
    <w:rsid w:val="00875A19"/>
    <w:rsid w:val="00882B85"/>
    <w:rsid w:val="008869A7"/>
    <w:rsid w:val="008969BC"/>
    <w:rsid w:val="008B087C"/>
    <w:rsid w:val="008E007B"/>
    <w:rsid w:val="008F1299"/>
    <w:rsid w:val="00905CB2"/>
    <w:rsid w:val="00913FB3"/>
    <w:rsid w:val="00921953"/>
    <w:rsid w:val="0093067F"/>
    <w:rsid w:val="00941806"/>
    <w:rsid w:val="0096500E"/>
    <w:rsid w:val="00965FEF"/>
    <w:rsid w:val="00967647"/>
    <w:rsid w:val="009679C6"/>
    <w:rsid w:val="00974673"/>
    <w:rsid w:val="00974CBA"/>
    <w:rsid w:val="00975E75"/>
    <w:rsid w:val="00997569"/>
    <w:rsid w:val="009A79E6"/>
    <w:rsid w:val="009B383D"/>
    <w:rsid w:val="009C2815"/>
    <w:rsid w:val="009C3DE5"/>
    <w:rsid w:val="009C59E5"/>
    <w:rsid w:val="009F09BC"/>
    <w:rsid w:val="009F6EA8"/>
    <w:rsid w:val="00A1213C"/>
    <w:rsid w:val="00A22CB5"/>
    <w:rsid w:val="00A46AE5"/>
    <w:rsid w:val="00A97856"/>
    <w:rsid w:val="00AA0EA7"/>
    <w:rsid w:val="00AA5D30"/>
    <w:rsid w:val="00AA6158"/>
    <w:rsid w:val="00AB4F8F"/>
    <w:rsid w:val="00AE5BBE"/>
    <w:rsid w:val="00AF4187"/>
    <w:rsid w:val="00AF78D8"/>
    <w:rsid w:val="00B07290"/>
    <w:rsid w:val="00B361EA"/>
    <w:rsid w:val="00B37066"/>
    <w:rsid w:val="00B37D97"/>
    <w:rsid w:val="00B42CCD"/>
    <w:rsid w:val="00B44849"/>
    <w:rsid w:val="00B524E2"/>
    <w:rsid w:val="00B809DA"/>
    <w:rsid w:val="00B81284"/>
    <w:rsid w:val="00B876D1"/>
    <w:rsid w:val="00B90274"/>
    <w:rsid w:val="00BA08CE"/>
    <w:rsid w:val="00BA43CD"/>
    <w:rsid w:val="00BB3525"/>
    <w:rsid w:val="00BB3798"/>
    <w:rsid w:val="00BB62DC"/>
    <w:rsid w:val="00BC6716"/>
    <w:rsid w:val="00BD702F"/>
    <w:rsid w:val="00BF6038"/>
    <w:rsid w:val="00BF62EE"/>
    <w:rsid w:val="00C05B8D"/>
    <w:rsid w:val="00C2236F"/>
    <w:rsid w:val="00C52CD8"/>
    <w:rsid w:val="00C86847"/>
    <w:rsid w:val="00CA1C7B"/>
    <w:rsid w:val="00CA4E09"/>
    <w:rsid w:val="00CB0937"/>
    <w:rsid w:val="00CB195B"/>
    <w:rsid w:val="00CB1A88"/>
    <w:rsid w:val="00CD0F61"/>
    <w:rsid w:val="00CD158F"/>
    <w:rsid w:val="00CE5E86"/>
    <w:rsid w:val="00CF476E"/>
    <w:rsid w:val="00D1169E"/>
    <w:rsid w:val="00D20FEE"/>
    <w:rsid w:val="00D27BC7"/>
    <w:rsid w:val="00D352EA"/>
    <w:rsid w:val="00D414DE"/>
    <w:rsid w:val="00D50300"/>
    <w:rsid w:val="00D55E52"/>
    <w:rsid w:val="00D60338"/>
    <w:rsid w:val="00D74B1A"/>
    <w:rsid w:val="00D96D90"/>
    <w:rsid w:val="00DD6E39"/>
    <w:rsid w:val="00E122FC"/>
    <w:rsid w:val="00E44591"/>
    <w:rsid w:val="00E610FC"/>
    <w:rsid w:val="00E73C14"/>
    <w:rsid w:val="00E87CEE"/>
    <w:rsid w:val="00F060B1"/>
    <w:rsid w:val="00F06154"/>
    <w:rsid w:val="00F10053"/>
    <w:rsid w:val="00F16176"/>
    <w:rsid w:val="00F20F4F"/>
    <w:rsid w:val="00F27551"/>
    <w:rsid w:val="00F41C08"/>
    <w:rsid w:val="00F475A1"/>
    <w:rsid w:val="00F50285"/>
    <w:rsid w:val="00F55A90"/>
    <w:rsid w:val="00F67E3E"/>
    <w:rsid w:val="00F93766"/>
    <w:rsid w:val="00FA4455"/>
    <w:rsid w:val="00FC0A87"/>
    <w:rsid w:val="00FE1DAE"/>
    <w:rsid w:val="00FE23DF"/>
    <w:rsid w:val="00F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CF1C91"/>
  <w15:docId w15:val="{D3422585-6E53-4BC2-850C-B39F00495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Heading1">
    <w:name w:val="heading 1"/>
    <w:basedOn w:val="Normal"/>
    <w:next w:val="Normal"/>
    <w:qFormat/>
    <w:pPr>
      <w:keepNext/>
      <w:ind w:right="846"/>
      <w:jc w:val="right"/>
      <w:outlineLvl w:val="0"/>
    </w:pPr>
    <w:rPr>
      <w:i/>
      <w:sz w:val="16"/>
    </w:rPr>
  </w:style>
  <w:style w:type="paragraph" w:styleId="Heading2">
    <w:name w:val="heading 2"/>
    <w:basedOn w:val="Normal"/>
    <w:next w:val="Normal"/>
    <w:qFormat/>
    <w:pPr>
      <w:keepNext/>
      <w:ind w:left="270" w:right="846"/>
      <w:outlineLvl w:val="1"/>
    </w:pPr>
    <w:rPr>
      <w:b/>
      <w:i/>
      <w:sz w:val="16"/>
    </w:rPr>
  </w:style>
  <w:style w:type="paragraph" w:styleId="Heading3">
    <w:name w:val="heading 3"/>
    <w:basedOn w:val="Normal"/>
    <w:next w:val="Normal"/>
    <w:qFormat/>
    <w:pPr>
      <w:keepNext/>
      <w:tabs>
        <w:tab w:val="center" w:pos="2610"/>
      </w:tabs>
      <w:outlineLvl w:val="2"/>
    </w:pPr>
    <w:rPr>
      <w:b/>
      <w:i/>
      <w:sz w:val="12"/>
    </w:rPr>
  </w:style>
  <w:style w:type="paragraph" w:styleId="Heading4">
    <w:name w:val="heading 4"/>
    <w:basedOn w:val="Normal"/>
    <w:next w:val="Normal"/>
    <w:qFormat/>
    <w:pPr>
      <w:keepNext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right" w:pos="10368"/>
      </w:tabs>
      <w:outlineLvl w:val="3"/>
    </w:pPr>
    <w:rPr>
      <w:b/>
      <w:sz w:val="12"/>
    </w:rPr>
  </w:style>
  <w:style w:type="paragraph" w:styleId="Heading5">
    <w:name w:val="heading 5"/>
    <w:basedOn w:val="Normal"/>
    <w:next w:val="Normal"/>
    <w:qFormat/>
    <w:pPr>
      <w:keepNext/>
      <w:tabs>
        <w:tab w:val="left" w:pos="5400"/>
      </w:tabs>
      <w:spacing w:before="240"/>
      <w:jc w:val="center"/>
      <w:outlineLvl w:val="4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xt">
    <w:name w:val="BodyTxt"/>
    <w:basedOn w:val="Normal"/>
    <w:autoRedefine/>
    <w:pPr>
      <w:spacing w:line="297" w:lineRule="exact"/>
    </w:pPr>
    <w:rPr>
      <w:rFonts w:ascii="Book Antiqua" w:hAnsi="Book Antiqua"/>
    </w:rPr>
  </w:style>
  <w:style w:type="paragraph" w:styleId="Salutation">
    <w:name w:val="Salutation"/>
    <w:basedOn w:val="Normal"/>
    <w:next w:val="Normal"/>
    <w:pPr>
      <w:widowControl/>
    </w:pPr>
    <w:rPr>
      <w:snapToGrid/>
      <w:spacing w:val="-5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itle">
    <w:name w:val="Title"/>
    <w:basedOn w:val="Normal"/>
    <w:qFormat/>
    <w:pPr>
      <w:tabs>
        <w:tab w:val="center" w:pos="5184"/>
      </w:tabs>
      <w:jc w:val="center"/>
    </w:pPr>
    <w:rPr>
      <w:b/>
      <w:sz w:val="28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">
    <w:name w:val="Body Text"/>
    <w:basedOn w:val="Normal"/>
    <w:pPr>
      <w:tabs>
        <w:tab w:val="center" w:pos="2610"/>
      </w:tabs>
    </w:pPr>
    <w:rPr>
      <w:i/>
      <w:sz w:val="12"/>
    </w:rPr>
  </w:style>
  <w:style w:type="paragraph" w:styleId="BlockText">
    <w:name w:val="Block Text"/>
    <w:basedOn w:val="Normal"/>
    <w:pPr>
      <w:ind w:left="270" w:right="846"/>
    </w:pPr>
    <w:rPr>
      <w:b/>
      <w:sz w:val="12"/>
    </w:rPr>
  </w:style>
  <w:style w:type="paragraph" w:styleId="BodyText2">
    <w:name w:val="Body Text 2"/>
    <w:basedOn w:val="Normal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right" w:pos="10368"/>
      </w:tabs>
    </w:pPr>
    <w:rPr>
      <w:sz w:val="1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ames1">
    <w:name w:val="Names 1"/>
    <w:basedOn w:val="Normal"/>
    <w:rsid w:val="006B3EB9"/>
    <w:pPr>
      <w:widowControl/>
      <w:autoSpaceDE w:val="0"/>
      <w:autoSpaceDN w:val="0"/>
      <w:adjustRightInd w:val="0"/>
      <w:spacing w:before="144" w:line="220" w:lineRule="atLeast"/>
      <w:textAlignment w:val="center"/>
    </w:pPr>
    <w:rPr>
      <w:rFonts w:ascii="Opus" w:hAnsi="Opus" w:cs="Opus"/>
      <w:b/>
      <w:bCs/>
      <w:snapToGrid/>
      <w:color w:val="0000BC"/>
      <w:sz w:val="18"/>
      <w:szCs w:val="18"/>
    </w:rPr>
  </w:style>
  <w:style w:type="paragraph" w:customStyle="1" w:styleId="names2">
    <w:name w:val="names 2"/>
    <w:basedOn w:val="Normal"/>
    <w:rsid w:val="006B3EB9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Opus" w:hAnsi="Opus" w:cs="Opus"/>
      <w:snapToGrid/>
      <w:color w:val="0000BC"/>
      <w:sz w:val="16"/>
      <w:szCs w:val="16"/>
    </w:rPr>
  </w:style>
  <w:style w:type="paragraph" w:customStyle="1" w:styleId="normalbullet">
    <w:name w:val="normalbullet"/>
    <w:basedOn w:val="Normal"/>
    <w:rsid w:val="005D1EFF"/>
    <w:pPr>
      <w:widowControl/>
      <w:tabs>
        <w:tab w:val="num" w:pos="1200"/>
      </w:tabs>
      <w:ind w:left="1200" w:hanging="360"/>
      <w:jc w:val="both"/>
    </w:pPr>
    <w:rPr>
      <w:snapToGrid/>
      <w:sz w:val="24"/>
      <w:szCs w:val="24"/>
    </w:rPr>
  </w:style>
  <w:style w:type="paragraph" w:styleId="BalloonText">
    <w:name w:val="Balloon Text"/>
    <w:basedOn w:val="Normal"/>
    <w:semiHidden/>
    <w:rsid w:val="00E87C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47D41"/>
    <w:pPr>
      <w:widowControl/>
      <w:spacing w:before="100" w:beforeAutospacing="1" w:after="100" w:afterAutospacing="1"/>
    </w:pPr>
    <w:rPr>
      <w:rFonts w:ascii="Arial" w:hAnsi="Arial" w:cs="Arial"/>
      <w:snapToGrid/>
      <w:sz w:val="18"/>
      <w:szCs w:val="18"/>
    </w:rPr>
  </w:style>
  <w:style w:type="paragraph" w:styleId="ListParagraph">
    <w:name w:val="List Paragraph"/>
    <w:basedOn w:val="Normal"/>
    <w:uiPriority w:val="34"/>
    <w:qFormat/>
    <w:rsid w:val="0096500E"/>
    <w:pPr>
      <w:ind w:left="720"/>
      <w:contextualSpacing/>
    </w:pPr>
  </w:style>
  <w:style w:type="paragraph" w:styleId="Revision">
    <w:name w:val="Revision"/>
    <w:hidden/>
    <w:uiPriority w:val="99"/>
    <w:semiHidden/>
    <w:rsid w:val="005263DF"/>
    <w:rPr>
      <w:snapToGrid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8453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D0F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40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57716">
          <w:marLeft w:val="0"/>
          <w:marRight w:val="0"/>
          <w:marTop w:val="0"/>
          <w:marBottom w:val="0"/>
          <w:divBdr>
            <w:top w:val="double" w:sz="12" w:space="0" w:color="40688B"/>
            <w:left w:val="double" w:sz="12" w:space="0" w:color="40688B"/>
            <w:bottom w:val="double" w:sz="12" w:space="0" w:color="40688B"/>
            <w:right w:val="double" w:sz="12" w:space="0" w:color="40688B"/>
          </w:divBdr>
          <w:divsChild>
            <w:div w:id="1528517492">
              <w:marLeft w:val="2"/>
              <w:marRight w:val="4"/>
              <w:marTop w:val="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C://Users/RachelVolbrecht/Downloads/2026%20Quality%20Payment%20Program%20Final%20Rule%20Fact%20Sheet%20and%20Policy%20Comparison%20Table.pdf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s://qpp.cms.gov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yperlink" Target="mailto:policy@aanem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62DB8379F0B4496CB752626E3A796" ma:contentTypeVersion="19" ma:contentTypeDescription="Create a new document." ma:contentTypeScope="" ma:versionID="9a9e6780deb8112ec7d0b73fc7aec2d3">
  <xsd:schema xmlns:xsd="http://www.w3.org/2001/XMLSchema" xmlns:xs="http://www.w3.org/2001/XMLSchema" xmlns:p="http://schemas.microsoft.com/office/2006/metadata/properties" xmlns:ns2="d5ce2c99-106a-46b4-9135-6b03a4434db6" xmlns:ns3="06b3b653-1ff4-4862-a672-1ee8d08cc83b" targetNamespace="http://schemas.microsoft.com/office/2006/metadata/properties" ma:root="true" ma:fieldsID="99cdc4390e2e01d3d491a4bebf66691a" ns2:_="" ns3:_="">
    <xsd:import namespace="d5ce2c99-106a-46b4-9135-6b03a4434db6"/>
    <xsd:import namespace="06b3b653-1ff4-4862-a672-1ee8d08cc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Link" minOccurs="0"/>
                <xsd:element ref="ns2:MediaServiceSearchProperties" minOccurs="0"/>
                <xsd:element ref="ns2:Status" minOccurs="0"/>
                <xsd:element ref="ns2:BMNa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e2c99-106a-46b4-9135-6b03a4434d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198a639-c668-4edf-935c-f1f8627736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ink" ma:index="22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tus" ma:index="24" nillable="true" ma:displayName="Status" ma:description="Tell what stage the board report is in the process - Ready for Director Review, Ready for MK Review, Ready for SAA Review, Sent to Chair, Final" ma:format="Dropdown" ma:internalName="Status">
      <xsd:simpleType>
        <xsd:restriction base="dms:Text">
          <xsd:maxLength value="255"/>
        </xsd:restriction>
      </xsd:simpleType>
    </xsd:element>
    <xsd:element name="BMName" ma:index="25" nillable="true" ma:displayName="BM Name" ma:format="Dropdown" ma:internalName="BMName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3b653-1ff4-4862-a672-1ee8d08cc83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9768ddf-6925-4355-9dde-8c6fc40c0ce1}" ma:internalName="TaxCatchAll" ma:showField="CatchAllData" ma:web="06b3b653-1ff4-4862-a672-1ee8d08cc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b3b653-1ff4-4862-a672-1ee8d08cc83b" xsi:nil="true"/>
    <lcf76f155ced4ddcb4097134ff3c332f xmlns="d5ce2c99-106a-46b4-9135-6b03a4434db6">
      <Terms xmlns="http://schemas.microsoft.com/office/infopath/2007/PartnerControls"/>
    </lcf76f155ced4ddcb4097134ff3c332f>
    <Status xmlns="d5ce2c99-106a-46b4-9135-6b03a4434db6" xsi:nil="true"/>
    <BMName xmlns="d5ce2c99-106a-46b4-9135-6b03a4434db6" xsi:nil="true"/>
    <Link xmlns="d5ce2c99-106a-46b4-9135-6b03a4434db6">
      <Url xsi:nil="true"/>
      <Description xsi:nil="true"/>
    </Lin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A6CF18-A3DC-4195-A57B-99E627207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ce2c99-106a-46b4-9135-6b03a4434db6"/>
    <ds:schemaRef ds:uri="06b3b653-1ff4-4862-a672-1ee8d08cc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AA082B-7915-4BFF-8382-EB16B511B6CD}">
  <ds:schemaRefs>
    <ds:schemaRef ds:uri="http://schemas.microsoft.com/office/2006/metadata/properties"/>
    <ds:schemaRef ds:uri="http://schemas.microsoft.com/office/infopath/2007/PartnerControls"/>
    <ds:schemaRef ds:uri="06b3b653-1ff4-4862-a672-1ee8d08cc83b"/>
    <ds:schemaRef ds:uri="d5ce2c99-106a-46b4-9135-6b03a4434db6"/>
  </ds:schemaRefs>
</ds:datastoreItem>
</file>

<file path=customXml/itemProps3.xml><?xml version="1.0" encoding="utf-8"?>
<ds:datastoreItem xmlns:ds="http://schemas.openxmlformats.org/officeDocument/2006/customXml" ds:itemID="{B4BA66E3-ED01-4068-8C74-7F40B57F86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378</Words>
  <Characters>2520</Characters>
  <Application>Microsoft Office Word</Application>
  <DocSecurity>0</DocSecurity>
  <Lines>53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ASSOCIATION OF ELECTRODIAGNOSTIC MEDICINE</vt:lpstr>
    </vt:vector>
  </TitlesOfParts>
  <Company>AAEM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ASSOCIATION OF ELECTRODIAGNOSTIC MEDICINE</dc:title>
  <dc:creator>Adam Blaszkiewicz</dc:creator>
  <cp:lastModifiedBy>Rachel Volbrecht</cp:lastModifiedBy>
  <cp:revision>41</cp:revision>
  <cp:lastPrinted>2012-07-27T19:32:00Z</cp:lastPrinted>
  <dcterms:created xsi:type="dcterms:W3CDTF">2026-01-26T13:18:00Z</dcterms:created>
  <dcterms:modified xsi:type="dcterms:W3CDTF">2026-01-28T21:33:00Z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0x01010064262DB8379F0B4496CB752626E3A796</vt:lpwstr>
  </property>
  <property fmtid="{D5CDD505-2E9C-101B-9397-08002B2CF9AE}" pid="3" name="Order">
    <vt:r8>1139000</vt:r8>
  </property>
  <property fmtid="{D5CDD505-2E9C-101B-9397-08002B2CF9AE}" pid="4" name="MediaServiceImageTags">
    <vt:lpwstr/>
  </property>
</Properties>
</file>